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4903" w14:textId="0B66E574" w:rsidR="008510C2" w:rsidRDefault="00CC6156" w:rsidP="00CC6156">
      <w:pPr>
        <w:ind w:left="-993"/>
        <w:jc w:val="center"/>
        <w:rPr>
          <w:rFonts w:ascii="Script MT Bold" w:hAnsi="Script MT Bold"/>
          <w:color w:val="0070C0"/>
          <w:sz w:val="32"/>
          <w:szCs w:val="32"/>
          <w:u w:val="single"/>
          <w:lang w:val="es-ES"/>
        </w:rPr>
      </w:pPr>
      <w:r w:rsidRPr="00CC6156">
        <w:rPr>
          <w:rFonts w:ascii="Script MT Bold" w:hAnsi="Script MT Bold"/>
          <w:color w:val="0070C0"/>
          <w:sz w:val="32"/>
          <w:szCs w:val="32"/>
          <w:u w:val="single"/>
          <w:lang w:val="es-ES"/>
        </w:rPr>
        <w:t>Guía para el análisis del documento “Manifiesto del 10 de octubre</w:t>
      </w:r>
    </w:p>
    <w:p w14:paraId="2A25BC0D" w14:textId="47E6124C" w:rsidR="00CC6156" w:rsidRDefault="00CC6156" w:rsidP="00CC6156">
      <w:pPr>
        <w:ind w:left="-993"/>
        <w:rPr>
          <w:rFonts w:ascii="Arial" w:hAnsi="Arial" w:cs="Arial"/>
          <w:color w:val="000000" w:themeColor="text1"/>
          <w:sz w:val="28"/>
          <w:szCs w:val="28"/>
          <w:lang w:val="es-ES"/>
        </w:rPr>
      </w:pPr>
      <w:r w:rsidRPr="00CC6156">
        <w:rPr>
          <w:rFonts w:ascii="Arial" w:hAnsi="Arial" w:cs="Arial"/>
          <w:color w:val="000000" w:themeColor="text1"/>
          <w:sz w:val="28"/>
          <w:szCs w:val="28"/>
          <w:lang w:val="es-ES"/>
        </w:rPr>
        <w:t>1.- Por qué se considera el documento el programa de la Revolución del 68</w:t>
      </w:r>
    </w:p>
    <w:p w14:paraId="49A3300B" w14:textId="3AAA15E7" w:rsidR="00CC6156" w:rsidRDefault="00CC6156" w:rsidP="00CC6156">
      <w:pPr>
        <w:ind w:left="-993"/>
        <w:rPr>
          <w:rFonts w:ascii="Arial" w:hAnsi="Arial" w:cs="Arial"/>
          <w:color w:val="000000" w:themeColor="text1"/>
          <w:sz w:val="28"/>
          <w:szCs w:val="28"/>
          <w:lang w:val="es-ES"/>
        </w:rPr>
      </w:pPr>
      <w:r>
        <w:rPr>
          <w:rFonts w:ascii="Arial" w:hAnsi="Arial" w:cs="Arial"/>
          <w:color w:val="000000" w:themeColor="text1"/>
          <w:sz w:val="28"/>
          <w:szCs w:val="28"/>
          <w:lang w:val="es-ES"/>
        </w:rPr>
        <w:t>2.- Busca en el documento las causas que Céspedes considera motivaron el inicio de la contienda</w:t>
      </w:r>
    </w:p>
    <w:p w14:paraId="5248E5B8" w14:textId="4AB934BB" w:rsidR="00CC6156" w:rsidRDefault="00CC6156" w:rsidP="00CC6156">
      <w:pPr>
        <w:ind w:left="-993"/>
        <w:rPr>
          <w:rFonts w:ascii="Arial" w:hAnsi="Arial" w:cs="Arial"/>
          <w:color w:val="000000" w:themeColor="text1"/>
          <w:sz w:val="28"/>
          <w:szCs w:val="28"/>
          <w:lang w:val="es-ES"/>
        </w:rPr>
      </w:pPr>
      <w:r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3.- Lee y analiza el séptimo párrafo de la primera hoja y demuestra la existencia en Cuba de un régimen despótico – tiránico </w:t>
      </w:r>
    </w:p>
    <w:p w14:paraId="3FFC114C" w14:textId="74C8354B" w:rsidR="00CC6156" w:rsidRDefault="00CC6156" w:rsidP="00CC6156">
      <w:pPr>
        <w:ind w:left="-993"/>
        <w:rPr>
          <w:rFonts w:ascii="Arial" w:hAnsi="Arial" w:cs="Arial"/>
          <w:color w:val="000000" w:themeColor="text1"/>
          <w:sz w:val="28"/>
          <w:szCs w:val="28"/>
          <w:lang w:val="es-ES"/>
        </w:rPr>
      </w:pPr>
      <w:r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4.- Que enseñanza encierra para un pueblo que ha llegado al límite de degradación y miseria en que se encontraba la Isla </w:t>
      </w:r>
      <w:r w:rsidR="004E024F">
        <w:rPr>
          <w:rFonts w:ascii="Arial" w:hAnsi="Arial" w:cs="Arial"/>
          <w:color w:val="000000" w:themeColor="text1"/>
          <w:sz w:val="28"/>
          <w:szCs w:val="28"/>
          <w:lang w:val="es-ES"/>
        </w:rPr>
        <w:t>(párrafo 3 página 2)</w:t>
      </w:r>
    </w:p>
    <w:p w14:paraId="0A80219B" w14:textId="7E13AE92" w:rsidR="00CC6156" w:rsidRDefault="00CC6156" w:rsidP="004E024F">
      <w:pPr>
        <w:ind w:left="-993"/>
        <w:rPr>
          <w:rFonts w:ascii="Arial" w:hAnsi="Arial" w:cs="Arial"/>
          <w:color w:val="000000" w:themeColor="text1"/>
          <w:sz w:val="28"/>
          <w:szCs w:val="28"/>
          <w:lang w:val="es-ES"/>
        </w:rPr>
      </w:pPr>
      <w:r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5.- En el cuarto párrafo de la </w:t>
      </w:r>
      <w:r w:rsidR="004E024F">
        <w:rPr>
          <w:rFonts w:ascii="Arial" w:hAnsi="Arial" w:cs="Arial"/>
          <w:color w:val="000000" w:themeColor="text1"/>
          <w:sz w:val="28"/>
          <w:szCs w:val="28"/>
          <w:lang w:val="es-ES"/>
        </w:rPr>
        <w:t>página</w:t>
      </w:r>
      <w:r>
        <w:rPr>
          <w:rFonts w:ascii="Arial" w:hAnsi="Arial" w:cs="Arial"/>
          <w:color w:val="000000" w:themeColor="text1"/>
          <w:sz w:val="28"/>
          <w:szCs w:val="28"/>
          <w:lang w:val="es-ES"/>
        </w:rPr>
        <w:t xml:space="preserve"> 2 </w:t>
      </w:r>
      <w:r w:rsidR="004E024F">
        <w:rPr>
          <w:rFonts w:ascii="Arial" w:hAnsi="Arial" w:cs="Arial"/>
          <w:color w:val="000000" w:themeColor="text1"/>
          <w:sz w:val="28"/>
          <w:szCs w:val="28"/>
          <w:lang w:val="es-ES"/>
        </w:rPr>
        <w:t>están contenidos los principios por los cuales los cubanos se lanzan a la guerra</w:t>
      </w:r>
    </w:p>
    <w:p w14:paraId="78D570EE" w14:textId="311AD90E" w:rsidR="004E024F" w:rsidRPr="00CC6156" w:rsidRDefault="004E024F" w:rsidP="004E024F">
      <w:pPr>
        <w:ind w:left="-993"/>
        <w:rPr>
          <w:rFonts w:ascii="Arial" w:hAnsi="Arial" w:cs="Arial"/>
          <w:color w:val="000000" w:themeColor="text1"/>
          <w:sz w:val="28"/>
          <w:szCs w:val="28"/>
          <w:lang w:val="es-ES"/>
        </w:rPr>
      </w:pPr>
      <w:r>
        <w:rPr>
          <w:rFonts w:ascii="Arial" w:hAnsi="Arial" w:cs="Arial"/>
          <w:color w:val="000000" w:themeColor="text1"/>
          <w:sz w:val="28"/>
          <w:szCs w:val="28"/>
          <w:lang w:val="es-ES"/>
        </w:rPr>
        <w:t>6. Valora el carácter del documento y su importancia para el desarrollo de la guerra</w:t>
      </w:r>
    </w:p>
    <w:sectPr w:rsidR="004E024F" w:rsidRPr="00CC6156" w:rsidSect="00CC6156"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56"/>
    <w:rsid w:val="004E024F"/>
    <w:rsid w:val="008510C2"/>
    <w:rsid w:val="00AC64A0"/>
    <w:rsid w:val="00CC6156"/>
    <w:rsid w:val="00EC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4F170"/>
  <w15:chartTrackingRefBased/>
  <w15:docId w15:val="{0A9C7DFD-A9B3-44B8-8B46-775B429C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6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C6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C61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C6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C61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C6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C6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C6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C6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61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C61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C61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C615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C615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C61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C61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C61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C61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C6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C6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C6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C6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C6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C61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C61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C615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C61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C615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C61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Academia Fátima</dc:creator>
  <cp:keywords/>
  <dc:description/>
  <cp:lastModifiedBy>Academia Fátima</cp:lastModifiedBy>
  <cp:revision>1</cp:revision>
  <dcterms:created xsi:type="dcterms:W3CDTF">2025-02-15T02:14:00Z</dcterms:created>
  <dcterms:modified xsi:type="dcterms:W3CDTF">2025-02-15T02:28:00Z</dcterms:modified>
</cp:coreProperties>
</file>